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2323"/>
        <w:gridCol w:w="1663"/>
        <w:gridCol w:w="1107"/>
        <w:gridCol w:w="174"/>
        <w:gridCol w:w="1756"/>
        <w:gridCol w:w="261"/>
        <w:gridCol w:w="1114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DF353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a8"/>
                <w:rFonts w:eastAsia="Batang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DF353F" w:rsidRDefault="00DF353F" w:rsidP="00DF353F">
            <w:pPr>
              <w:pStyle w:val="a9"/>
              <w:numPr>
                <w:ilvl w:val="0"/>
                <w:numId w:val="12"/>
              </w:numPr>
              <w:bidi w:val="0"/>
              <w:ind w:left="477" w:right="52" w:hanging="270"/>
              <w:jc w:val="lowKashida"/>
              <w:rPr>
                <w:rStyle w:val="a8"/>
                <w:rFonts w:eastAsia="Batang"/>
                <w:i w:val="0"/>
                <w:iCs/>
                <w:szCs w:val="24"/>
              </w:rPr>
            </w:pPr>
            <w:r w:rsidRPr="00F92DEB">
              <w:rPr>
                <w:rStyle w:val="a8"/>
                <w:rFonts w:eastAsia="Batang"/>
                <w:szCs w:val="24"/>
              </w:rPr>
              <w:t>Clinical Cases</w:t>
            </w:r>
            <w:r>
              <w:rPr>
                <w:rStyle w:val="a8"/>
                <w:rFonts w:eastAsia="Batang"/>
                <w:szCs w:val="24"/>
              </w:rPr>
              <w:t xml:space="preserve"> </w:t>
            </w:r>
          </w:p>
          <w:p w:rsidR="00EA4C02" w:rsidRPr="00EA4C02" w:rsidRDefault="00EA4C02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DF353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5A2C60">
              <w:rPr>
                <w:rFonts w:hint="cs"/>
                <w:sz w:val="24"/>
                <w:szCs w:val="24"/>
                <w:rtl/>
                <w:lang w:bidi="ar-JO"/>
              </w:rPr>
              <w:t>1702478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0761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8140A1">
              <w:rPr>
                <w:b/>
                <w:bCs/>
                <w:sz w:val="20"/>
                <w:szCs w:val="20"/>
              </w:rPr>
              <w:t>1703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80761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course is designed to provide the student with an introduction to integrative therapeutic modalities </w:t>
            </w:r>
            <w:r>
              <w:rPr>
                <w:rFonts w:asciiTheme="majorBidi" w:hAnsiTheme="majorBidi" w:cstheme="majorBidi"/>
              </w:rPr>
              <w:t>which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DF353F">
              <w:rPr>
                <w:rFonts w:asciiTheme="majorBidi" w:hAnsiTheme="majorBidi" w:cstheme="majorBidi"/>
              </w:rPr>
              <w:t xml:space="preserve">are used in health care. Clinical cases from different medical branches each session will be used to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develop the students ability to assess a patient’s condition, determine reasonable treatment alternatives, select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appropriate therapy (pharmacological and non-pharmacological therapy), monitoring parameters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and to justify those choices by utilizing knowledge and skills acquired in clinical pharmacy </w:t>
            </w:r>
          </w:p>
          <w:p w:rsidR="008549C2" w:rsidRP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>and therapeutics I.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1. Enhance the student's therapeutic problem-solving skills so that he can document , integrate and apply pathophysiologic and </w:t>
            </w:r>
            <w:proofErr w:type="spellStart"/>
            <w:r>
              <w:t>pharmacotherapeutic</w:t>
            </w:r>
            <w:proofErr w:type="spellEnd"/>
            <w:r>
              <w:t xml:space="preserve"> knowledge in order to recognize the signs and symptoms for certain conditions such as gastrointestinal, and endocrine based on an appropriate understanding of the underlying pathophysiology and diagnostic criteria.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2. Gain familiarity with diagnostic tests and laboratory tests and the ability to make an interpretation for </w:t>
            </w:r>
            <w:proofErr w:type="spellStart"/>
            <w:r>
              <w:t>it's</w:t>
            </w:r>
            <w:proofErr w:type="spellEnd"/>
            <w:r>
              <w:t xml:space="preserve"> results.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3. Compare the various treatment options and select and/or recommend patient-specific treatment therapy plans including drugs, life style, and monitoring parameters to control disease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lastRenderedPageBreak/>
              <w:t xml:space="preserve">4. Evaluate the appropriateness of patient-specific drug therapy regimens.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5. Counsel patients regarding the proper use of the drugs used.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6. Monitor expected therapeutic outcomes and potential adverse effects of drug treatment, including frequency of monitoring. </w:t>
            </w:r>
          </w:p>
          <w:p w:rsidR="008549C2" w:rsidRPr="00DF353F" w:rsidRDefault="00DF353F" w:rsidP="00DF353F">
            <w:pPr>
              <w:spacing w:after="0" w:line="240" w:lineRule="auto"/>
              <w:ind w:right="-90"/>
              <w:rPr>
                <w:rtl/>
              </w:rPr>
            </w:pPr>
            <w:r>
              <w:t>7. Practice what students have learned in the virtual pharmacy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lastRenderedPageBreak/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 xml:space="preserve">A.1 knowledge of clinical manifestations, complications, goals of pharmacotherapy and patient education of selected respiratory, renal and infectious diseases. </w:t>
            </w:r>
          </w:p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>A.2 knowledge of clinical uses, pharmacokinetics, clinically significant side effects &amp; drug interactions and contraindications to medications used in the treatment of respiratory, renal and infectious diseases.</w:t>
            </w:r>
          </w:p>
          <w:p w:rsidR="006B324C" w:rsidRPr="006B324C" w:rsidRDefault="00EB2C5E" w:rsidP="00EB2C5E">
            <w:pPr>
              <w:spacing w:after="0" w:line="240" w:lineRule="auto"/>
              <w:ind w:right="-90"/>
            </w:pPr>
            <w:r w:rsidRPr="008D2EDA">
              <w:rPr>
                <w:rFonts w:asciiTheme="majorBidi" w:hAnsiTheme="majorBidi" w:cstheme="majorBidi"/>
                <w:sz w:val="24"/>
                <w:szCs w:val="24"/>
              </w:rPr>
              <w:t>A.3 knowledge of how to Provide patient education about disease and medications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>B.1 Through short case discussion, to enable students to identify drug-related problems and recommend the appropriate pharmacotherapy treatment.</w:t>
            </w:r>
          </w:p>
          <w:p w:rsidR="00EB2C5E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 xml:space="preserve"> B.2 Students develop the ability to recognize diseases signs and symptoms, </w:t>
            </w:r>
            <w:proofErr w:type="spellStart"/>
            <w:r w:rsidRPr="008D2EDA">
              <w:rPr>
                <w:rFonts w:asciiTheme="majorBidi" w:hAnsiTheme="majorBidi" w:cstheme="majorBidi"/>
                <w:szCs w:val="24"/>
              </w:rPr>
              <w:t>drugs's</w:t>
            </w:r>
            <w:proofErr w:type="spellEnd"/>
            <w:r w:rsidRPr="008D2EDA">
              <w:rPr>
                <w:rFonts w:asciiTheme="majorBidi" w:hAnsiTheme="majorBidi" w:cstheme="majorBidi"/>
                <w:szCs w:val="24"/>
              </w:rPr>
              <w:t xml:space="preserve"> effect on curing or reliving those signs and symptoms. Monitor the therapy plan, detect </w:t>
            </w:r>
            <w:r w:rsidRPr="00F50194">
              <w:rPr>
                <w:rFonts w:asciiTheme="majorBidi" w:hAnsiTheme="majorBidi" w:cstheme="majorBidi"/>
                <w:szCs w:val="24"/>
              </w:rPr>
              <w:t>contraindications, drug –drug interactions and side effects</w:t>
            </w:r>
          </w:p>
          <w:p w:rsidR="00EB2C5E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</w:p>
          <w:p w:rsidR="00EB2C5E" w:rsidRPr="00F50194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</w:p>
          <w:p w:rsidR="006B324C" w:rsidRPr="00F73CE9" w:rsidRDefault="006B324C" w:rsidP="00F73CE9">
            <w:pPr>
              <w:spacing w:after="0" w:line="240" w:lineRule="auto"/>
              <w:ind w:right="-90"/>
              <w:rPr>
                <w:rtl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>C.1 Practical skills or group discussions and critical thinking</w:t>
            </w:r>
          </w:p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>C.2 Practical skills of Developing the ability to design the rational pharmacotherapy regimen according to the patient specific condition</w:t>
            </w:r>
          </w:p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 xml:space="preserve">C.3 Practical skills of solving clinical case reports </w:t>
            </w:r>
          </w:p>
          <w:p w:rsidR="006B324C" w:rsidRPr="006B324C" w:rsidRDefault="006B324C" w:rsidP="00F73CE9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715"/>
        <w:gridCol w:w="1625"/>
        <w:gridCol w:w="1602"/>
        <w:gridCol w:w="1536"/>
        <w:gridCol w:w="1549"/>
      </w:tblGrid>
      <w:tr w:rsidR="00544A1C" w:rsidRPr="006F5F41" w:rsidTr="004D3877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544A1C" w:rsidRPr="006F5F41" w:rsidRDefault="00544A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Week</w:t>
            </w:r>
          </w:p>
        </w:tc>
        <w:tc>
          <w:tcPr>
            <w:tcW w:w="1715" w:type="dxa"/>
            <w:shd w:val="clear" w:color="auto" w:fill="D9D9D9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Topics 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715" w:type="dxa"/>
          </w:tcPr>
          <w:p w:rsidR="00EB2C5E" w:rsidRPr="008B319E" w:rsidRDefault="00EB2C5E" w:rsidP="00EE3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Peptic Ulcer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Constipation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2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Diarrhea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715" w:type="dxa"/>
            <w:vAlign w:val="center"/>
          </w:tcPr>
          <w:p w:rsidR="00EB2C5E" w:rsidRPr="0065070D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>
              <w:rPr>
                <w:lang w:bidi="ar-JO"/>
              </w:rPr>
              <w:t>N/V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Diabetes case</w:t>
            </w:r>
          </w:p>
        </w:tc>
        <w:tc>
          <w:tcPr>
            <w:tcW w:w="1625" w:type="dxa"/>
          </w:tcPr>
          <w:p w:rsidR="00EB2C5E" w:rsidRPr="006F5F41" w:rsidRDefault="00EB2C5E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2 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484E9B">
              <w:t>Hyperthyroidism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Hypothyroidism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2</w:t>
            </w:r>
          </w:p>
        </w:tc>
        <w:tc>
          <w:tcPr>
            <w:tcW w:w="1549" w:type="dxa"/>
            <w:vAlign w:val="center"/>
          </w:tcPr>
          <w:p w:rsidR="00EB2C5E" w:rsidRPr="006F5F41" w:rsidRDefault="00EB2C5E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 Ischemic heart disease case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Hypertension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Anemia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Osteoporosis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and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lastRenderedPageBreak/>
              <w:t>Homework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49" w:type="dxa"/>
            <w:vAlign w:val="center"/>
          </w:tcPr>
          <w:p w:rsidR="00EB2C5E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1715" w:type="dxa"/>
          </w:tcPr>
          <w:p w:rsidR="00EB2C5E" w:rsidRDefault="00EB2C5E" w:rsidP="00EE33E0">
            <w:pPr>
              <w:shd w:val="clear" w:color="auto" w:fill="FFFFFF"/>
            </w:pPr>
            <w:r>
              <w:t xml:space="preserve"> </w:t>
            </w:r>
            <w:r w:rsidRPr="00484E9B">
              <w:t>Rheumatoid arthritis case</w:t>
            </w:r>
          </w:p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Parkinson’s case</w:t>
            </w:r>
            <w:r>
              <w:rPr>
                <w:rFonts w:ascii="Times New Roman" w:hAnsi="Times New Roman" w:cs="Times New Roman"/>
                <w:color w:val="000000"/>
                <w:lang w:bidi="ar-EG"/>
              </w:rPr>
              <w:t>,</w:t>
            </w:r>
            <w:r>
              <w:t xml:space="preserve">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715" w:type="dxa"/>
          </w:tcPr>
          <w:p w:rsidR="00EB2C5E" w:rsidRDefault="00EB2C5E" w:rsidP="00EE33E0">
            <w:pPr>
              <w:shd w:val="clear" w:color="auto" w:fill="FFFFFF"/>
            </w:pPr>
            <w:r>
              <w:t>Asthma case</w:t>
            </w:r>
          </w:p>
          <w:p w:rsidR="00EB2C5E" w:rsidRPr="0065070D" w:rsidRDefault="00EB2C5E" w:rsidP="00EE33E0">
            <w:pPr>
              <w:shd w:val="clear" w:color="auto" w:fill="FFFFFF"/>
            </w:pPr>
            <w:r>
              <w:t xml:space="preserve">Epilepsy Case 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A2</w:t>
            </w:r>
            <w:r w:rsidR="00EB2C5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4D3877" w:rsidRPr="006F5F41" w:rsidTr="004D3877">
        <w:trPr>
          <w:trHeight w:val="397"/>
        </w:trPr>
        <w:tc>
          <w:tcPr>
            <w:tcW w:w="901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715" w:type="dxa"/>
          </w:tcPr>
          <w:p w:rsidR="004D3877" w:rsidRDefault="004D3877" w:rsidP="00EE33E0">
            <w:pPr>
              <w:shd w:val="clear" w:color="auto" w:fill="FFFFFF"/>
            </w:pPr>
            <w:r w:rsidRPr="001A0D70">
              <w:rPr>
                <w:lang w:bidi="ar-JO"/>
              </w:rPr>
              <w:t>Schizophrenia</w:t>
            </w:r>
            <w:r>
              <w:rPr>
                <w:lang w:bidi="ar-JO"/>
              </w:rPr>
              <w:t xml:space="preserve"> Case</w:t>
            </w:r>
          </w:p>
        </w:tc>
        <w:tc>
          <w:tcPr>
            <w:tcW w:w="1625" w:type="dxa"/>
          </w:tcPr>
          <w:p w:rsidR="004D3877" w:rsidRPr="006F5F41" w:rsidRDefault="004D387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C2</w:t>
            </w:r>
          </w:p>
        </w:tc>
        <w:tc>
          <w:tcPr>
            <w:tcW w:w="1549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4D3877" w:rsidRPr="006F5F41" w:rsidTr="004D3877">
        <w:trPr>
          <w:trHeight w:val="397"/>
        </w:trPr>
        <w:tc>
          <w:tcPr>
            <w:tcW w:w="901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715" w:type="dxa"/>
          </w:tcPr>
          <w:p w:rsidR="004D3877" w:rsidRDefault="004D3877" w:rsidP="00EE33E0">
            <w:pPr>
              <w:shd w:val="clear" w:color="auto" w:fill="FFFFFF"/>
            </w:pPr>
            <w:r>
              <w:t xml:space="preserve">Final exam </w:t>
            </w:r>
          </w:p>
        </w:tc>
        <w:tc>
          <w:tcPr>
            <w:tcW w:w="1625" w:type="dxa"/>
          </w:tcPr>
          <w:p w:rsidR="004D3877" w:rsidRPr="006F5F41" w:rsidRDefault="004D387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D3877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7204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F73CE9" w:rsidRPr="00F91CCD" w:rsidRDefault="00F73CE9" w:rsidP="00F73CE9">
            <w:pPr>
              <w:spacing w:line="204" w:lineRule="auto"/>
              <w:jc w:val="right"/>
              <w:rPr>
                <w:rFonts w:eastAsia="Batang"/>
                <w:sz w:val="28"/>
                <w:szCs w:val="28"/>
                <w:rtl/>
                <w:lang w:val="en-CA" w:eastAsia="ko-KR"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b/>
                <w:bCs/>
                <w:sz w:val="24"/>
              </w:rPr>
              <w:t>Primary Textbook: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Pharmacotherapy: A Pathophysiological Approach. Joseph </w:t>
            </w: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DiPiro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2014.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Disease management guidelines (specified in lecture notes)</w:t>
            </w:r>
          </w:p>
          <w:p w:rsidR="004D3877" w:rsidRPr="007605F8" w:rsidRDefault="004D3877" w:rsidP="004D3877">
            <w:pPr>
              <w:pStyle w:val="a4"/>
              <w:numPr>
                <w:ilvl w:val="0"/>
                <w:numId w:val="20"/>
              </w:numPr>
              <w:spacing w:after="200" w:line="204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605F8">
              <w:rPr>
                <w:rFonts w:asciiTheme="majorBidi" w:hAnsiTheme="majorBidi" w:cstheme="majorBidi"/>
                <w:b/>
                <w:bCs/>
                <w:lang w:val="en-GB"/>
              </w:rPr>
              <w:t xml:space="preserve">Secondary References 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Koda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-Kimble and Young's Applied Therapeutics: The Clinical Use of Drugs, 10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2013.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 Handbook. Barbara Wells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al.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2015.  </w:t>
            </w:r>
          </w:p>
          <w:p w:rsidR="008549C2" w:rsidRPr="004D3877" w:rsidRDefault="008549C2" w:rsidP="00F73CE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F73CE9" w:rsidRPr="00F91CCD" w:rsidRDefault="0060261E" w:rsidP="00F73CE9">
            <w:pPr>
              <w:spacing w:line="204" w:lineRule="auto"/>
              <w:jc w:val="right"/>
              <w:rPr>
                <w:rFonts w:eastAsia="Batang"/>
                <w:sz w:val="28"/>
                <w:szCs w:val="28"/>
                <w:rtl/>
                <w:lang w:val="en-CA" w:eastAsia="ko-KR" w:bidi="ar-JO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</w:p>
          <w:p w:rsidR="004D3877" w:rsidRPr="007605F8" w:rsidRDefault="00F73CE9" w:rsidP="004D3877">
            <w:pPr>
              <w:pStyle w:val="2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</w:t>
            </w:r>
            <w:r w:rsidR="004D3877" w:rsidRPr="007605F8">
              <w:rPr>
                <w:rFonts w:asciiTheme="majorBidi" w:hAnsiTheme="majorBidi" w:cstheme="majorBidi"/>
                <w:b/>
                <w:bCs/>
                <w:sz w:val="24"/>
              </w:rPr>
              <w:t>Primary Textbook: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Pharmacotherapy: A Pathophysiological Approach. Joseph </w:t>
            </w: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DiPiro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2014.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Disease management guidelines (specified in lecture notes)</w:t>
            </w:r>
          </w:p>
          <w:p w:rsidR="004D3877" w:rsidRPr="007605F8" w:rsidRDefault="004D3877" w:rsidP="004D3877">
            <w:pPr>
              <w:pStyle w:val="a4"/>
              <w:numPr>
                <w:ilvl w:val="0"/>
                <w:numId w:val="20"/>
              </w:numPr>
              <w:spacing w:after="200" w:line="204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605F8">
              <w:rPr>
                <w:rFonts w:asciiTheme="majorBidi" w:hAnsiTheme="majorBidi" w:cstheme="majorBidi"/>
                <w:b/>
                <w:bCs/>
                <w:lang w:val="en-GB"/>
              </w:rPr>
              <w:t xml:space="preserve">Secondary References 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Koda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-Kimble and Young's Applied Therapeutics: The Clinical Use of Drugs, 10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2013.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 Handbook. Barbara Wells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al.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2015.  </w:t>
            </w:r>
          </w:p>
          <w:p w:rsidR="0060261E" w:rsidRPr="004D3877" w:rsidRDefault="0060261E" w:rsidP="00544A1C">
            <w:pPr>
              <w:shd w:val="clear" w:color="auto" w:fill="FFFFFF"/>
              <w:ind w:right="-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  <w:bookmarkStart w:id="1" w:name="_GoBack"/>
      <w:bookmarkEnd w:id="1"/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12" w:rsidRDefault="00691D12">
      <w:pPr>
        <w:spacing w:after="0" w:line="240" w:lineRule="auto"/>
      </w:pPr>
      <w:r>
        <w:separator/>
      </w:r>
    </w:p>
  </w:endnote>
  <w:endnote w:type="continuationSeparator" w:id="0">
    <w:p w:rsidR="00691D12" w:rsidRDefault="0069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12" w:rsidRDefault="00691D12">
      <w:pPr>
        <w:spacing w:after="0" w:line="240" w:lineRule="auto"/>
      </w:pPr>
      <w:r>
        <w:separator/>
      </w:r>
    </w:p>
  </w:footnote>
  <w:footnote w:type="continuationSeparator" w:id="0">
    <w:p w:rsidR="00691D12" w:rsidRDefault="0069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3F6A07"/>
    <w:multiLevelType w:val="hybridMultilevel"/>
    <w:tmpl w:val="3F7AAD72"/>
    <w:lvl w:ilvl="0" w:tplc="FECA4A92">
      <w:start w:val="1"/>
      <w:numFmt w:val="decimal"/>
      <w:lvlText w:val="%1."/>
      <w:lvlJc w:val="left"/>
      <w:pPr>
        <w:ind w:left="36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765DF3"/>
    <w:multiLevelType w:val="hybridMultilevel"/>
    <w:tmpl w:val="3F7AAD72"/>
    <w:lvl w:ilvl="0" w:tplc="FECA4A92">
      <w:start w:val="1"/>
      <w:numFmt w:val="decimal"/>
      <w:lvlText w:val="%1."/>
      <w:lvlJc w:val="left"/>
      <w:pPr>
        <w:ind w:left="36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61A8B"/>
    <w:multiLevelType w:val="hybridMultilevel"/>
    <w:tmpl w:val="2F702696"/>
    <w:lvl w:ilvl="0" w:tplc="59740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7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246C55"/>
    <w:rsid w:val="00297A0D"/>
    <w:rsid w:val="002F152B"/>
    <w:rsid w:val="00373850"/>
    <w:rsid w:val="003C3A2A"/>
    <w:rsid w:val="0047350A"/>
    <w:rsid w:val="00473A57"/>
    <w:rsid w:val="004D3877"/>
    <w:rsid w:val="00506BF8"/>
    <w:rsid w:val="00544A1C"/>
    <w:rsid w:val="0060261E"/>
    <w:rsid w:val="00635702"/>
    <w:rsid w:val="00682149"/>
    <w:rsid w:val="00691D12"/>
    <w:rsid w:val="00695916"/>
    <w:rsid w:val="006B324C"/>
    <w:rsid w:val="006F5F41"/>
    <w:rsid w:val="00702272"/>
    <w:rsid w:val="007764FB"/>
    <w:rsid w:val="0080761A"/>
    <w:rsid w:val="0083632F"/>
    <w:rsid w:val="008549C2"/>
    <w:rsid w:val="0086436A"/>
    <w:rsid w:val="00874AF5"/>
    <w:rsid w:val="008C13AE"/>
    <w:rsid w:val="00B9303C"/>
    <w:rsid w:val="00BB24DA"/>
    <w:rsid w:val="00C52955"/>
    <w:rsid w:val="00D833DD"/>
    <w:rsid w:val="00DC4672"/>
    <w:rsid w:val="00DF353F"/>
    <w:rsid w:val="00E64A9C"/>
    <w:rsid w:val="00E719B1"/>
    <w:rsid w:val="00EA4C02"/>
    <w:rsid w:val="00EB2C5E"/>
    <w:rsid w:val="00F21AF8"/>
    <w:rsid w:val="00F73CE9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List 2"/>
    <w:basedOn w:val="a"/>
    <w:rsid w:val="004D3877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List 2"/>
    <w:basedOn w:val="a"/>
    <w:rsid w:val="004D3877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DF478-C52C-4E11-B937-05C7669E0B10}"/>
</file>

<file path=customXml/itemProps2.xml><?xml version="1.0" encoding="utf-8"?>
<ds:datastoreItem xmlns:ds="http://schemas.openxmlformats.org/officeDocument/2006/customXml" ds:itemID="{D0FA7AA5-7987-4F10-904F-A6300F9AE9D2}"/>
</file>

<file path=customXml/itemProps3.xml><?xml version="1.0" encoding="utf-8"?>
<ds:datastoreItem xmlns:ds="http://schemas.openxmlformats.org/officeDocument/2006/customXml" ds:itemID="{02AEAA10-9D7C-4D3E-B638-30896E231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2</cp:revision>
  <dcterms:created xsi:type="dcterms:W3CDTF">2023-12-03T21:42:00Z</dcterms:created>
  <dcterms:modified xsi:type="dcterms:W3CDTF">2023-12-03T21:42:00Z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